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DF0" w:rsidRPr="00F86DF0" w:rsidRDefault="00F86DF0" w:rsidP="00F86DF0">
      <w:pPr>
        <w:rPr>
          <w:sz w:val="40"/>
          <w:szCs w:val="40"/>
        </w:rPr>
      </w:pPr>
      <w:r w:rsidRPr="00F86DF0">
        <w:rPr>
          <w:sz w:val="40"/>
          <w:szCs w:val="40"/>
        </w:rPr>
        <w:t>Методика построения системы работы по изучению дошкольниками правил дорожного движения.</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Обучение детей безопасному поведению на автомобильных дорогах.</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Формирование у детей навыков и умений наблюдения за дорожной обстановкой и предвидения опасных ситуаций, умение обходить их.</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 Воспитание дисциплинированности и сознательного выполнения правил дорожного движения, культуры поведения в </w:t>
      </w:r>
      <w:proofErr w:type="spellStart"/>
      <w:r w:rsidRPr="00F86DF0">
        <w:rPr>
          <w:rFonts w:ascii="Times New Roman" w:hAnsi="Times New Roman" w:cs="Times New Roman"/>
          <w:sz w:val="28"/>
          <w:szCs w:val="28"/>
        </w:rPr>
        <w:t>дорожно</w:t>
      </w:r>
      <w:proofErr w:type="spellEnd"/>
      <w:r w:rsidRPr="00F86DF0">
        <w:rPr>
          <w:rFonts w:ascii="Times New Roman" w:hAnsi="Times New Roman" w:cs="Times New Roman"/>
          <w:sz w:val="28"/>
          <w:szCs w:val="28"/>
        </w:rPr>
        <w:t xml:space="preserve"> - транспортном процессе.</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Ребенок – пешеход;</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Ребенок – пассажир городского транспорта;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 Ребенок – водитель детских транспортных средств (велосипед, </w:t>
      </w:r>
      <w:proofErr w:type="spellStart"/>
      <w:r w:rsidRPr="00F86DF0">
        <w:rPr>
          <w:rFonts w:ascii="Times New Roman" w:hAnsi="Times New Roman" w:cs="Times New Roman"/>
          <w:sz w:val="28"/>
          <w:szCs w:val="28"/>
        </w:rPr>
        <w:t>снегокат</w:t>
      </w:r>
      <w:proofErr w:type="spellEnd"/>
      <w:r w:rsidRPr="00F86DF0">
        <w:rPr>
          <w:rFonts w:ascii="Times New Roman" w:hAnsi="Times New Roman" w:cs="Times New Roman"/>
          <w:sz w:val="28"/>
          <w:szCs w:val="28"/>
        </w:rPr>
        <w:t>, санки, ролики и др.).</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В связи с этим работа по воспитанию навыков безопасного поведения детей на улицах ни в коем случае не должна быть одноразовой акцией. Ее нужно проводить </w:t>
      </w:r>
      <w:proofErr w:type="spellStart"/>
      <w:r w:rsidRPr="00F86DF0">
        <w:rPr>
          <w:rFonts w:ascii="Times New Roman" w:hAnsi="Times New Roman" w:cs="Times New Roman"/>
          <w:sz w:val="28"/>
          <w:szCs w:val="28"/>
        </w:rPr>
        <w:t>планово</w:t>
      </w:r>
      <w:proofErr w:type="spellEnd"/>
      <w:r w:rsidRPr="00F86DF0">
        <w:rPr>
          <w:rFonts w:ascii="Times New Roman" w:hAnsi="Times New Roman" w:cs="Times New Roman"/>
          <w:sz w:val="28"/>
          <w:szCs w:val="28"/>
        </w:rPr>
        <w:t>,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организованные формы обучения на занятиях,</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lastRenderedPageBreak/>
        <w:t>• совместную деятельность взрослого и ребенка,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самостоятельную деятельность ребенка,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воспитание навыков поведения,</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ознакомление с окружающим,</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развитие речи,</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художественную литературу,</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конструирование,</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изобразительное искусство,</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игру.</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3. Игра на проезжей части (наши дети привыкли, что вся свободная территория – место для игр).</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 На поведение детей на дороге влияет целый ряд факторов, из которых необходимо подчеркнуть особую значимость возрастных особенностей детей:</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2. Поле зрения ребёнка гораздо уже, чем у взрослого, сектор обзора ребёнка намного меньше. В 5-летнем возрасте ребёнок ориентируется на расстоянии </w:t>
      </w:r>
      <w:r w:rsidRPr="00F86DF0">
        <w:rPr>
          <w:rFonts w:ascii="Times New Roman" w:hAnsi="Times New Roman" w:cs="Times New Roman"/>
          <w:sz w:val="28"/>
          <w:szCs w:val="28"/>
        </w:rPr>
        <w:lastRenderedPageBreak/>
        <w:t xml:space="preserve">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w:t>
      </w:r>
      <w:proofErr w:type="gramStart"/>
      <w:r w:rsidRPr="00F86DF0">
        <w:rPr>
          <w:rFonts w:ascii="Times New Roman" w:hAnsi="Times New Roman" w:cs="Times New Roman"/>
          <w:sz w:val="28"/>
          <w:szCs w:val="28"/>
        </w:rPr>
        <w:t>находится</w:t>
      </w:r>
      <w:proofErr w:type="gramEnd"/>
      <w:r w:rsidRPr="00F86DF0">
        <w:rPr>
          <w:rFonts w:ascii="Times New Roman" w:hAnsi="Times New Roman" w:cs="Times New Roman"/>
          <w:sz w:val="28"/>
          <w:szCs w:val="28"/>
        </w:rPr>
        <w:t xml:space="preserve"> напротив.</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3. Реакция у ребёнка по сравнению со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4. Надёжная ориентация налево- направо приобретается не ранее, чем в семилетнем возрасте.</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w:t>
      </w:r>
      <w:proofErr w:type="gramStart"/>
      <w:r w:rsidRPr="00F86DF0">
        <w:rPr>
          <w:rFonts w:ascii="Times New Roman" w:hAnsi="Times New Roman" w:cs="Times New Roman"/>
          <w:sz w:val="28"/>
          <w:szCs w:val="28"/>
        </w:rPr>
        <w:t>что</w:t>
      </w:r>
      <w:proofErr w:type="gramEnd"/>
      <w:r w:rsidRPr="00F86DF0">
        <w:rPr>
          <w:rFonts w:ascii="Times New Roman" w:hAnsi="Times New Roman" w:cs="Times New Roman"/>
          <w:sz w:val="28"/>
          <w:szCs w:val="28"/>
        </w:rPr>
        <w:t xml:space="preserve">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Рассказывая о назначении маршрутных транспортных средств, воспитатель знакомит детей с правилами поведения в общественном транспорте, </w:t>
      </w:r>
      <w:r w:rsidRPr="00F86DF0">
        <w:rPr>
          <w:rFonts w:ascii="Times New Roman" w:hAnsi="Times New Roman" w:cs="Times New Roman"/>
          <w:sz w:val="28"/>
          <w:szCs w:val="28"/>
        </w:rPr>
        <w:lastRenderedPageBreak/>
        <w:t>впоследствии закрепляя полученные знания на практике. Умение правильно вести себя в общественном транспорте должно стать привычкой.</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Необходимо выработать у детей положительное отношение к закону. Это как прививка от оспы, только на уровне психики.</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Содержание уголков безопасности дорожного движения в группах</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lastRenderedPageBreak/>
        <w:t>• Набор транспортных средств</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Иллюстрации с изображением транспортных средств</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Кружки красного и зелёного цвета, макет пешеходного светофора.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Дидактические игры «Собери машину» (из 4-х частей), «Поставь машину в гараж», «Светофор».</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Картинки для игры на классификацию видов транспорта «На чём едут пассажиры», «Найти такую же картинку».</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Простейший макет улицы (желательно крупный), где обозначены тротуар и проезжая часть</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Макет транспортного светофора (плоскостной).</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w:t>
      </w:r>
      <w:proofErr w:type="gramStart"/>
      <w:r w:rsidRPr="00F86DF0">
        <w:rPr>
          <w:rFonts w:ascii="Times New Roman" w:hAnsi="Times New Roman" w:cs="Times New Roman"/>
          <w:sz w:val="28"/>
          <w:szCs w:val="28"/>
        </w:rPr>
        <w:t>что</w:t>
      </w:r>
      <w:proofErr w:type="gramEnd"/>
      <w:r w:rsidRPr="00F86DF0">
        <w:rPr>
          <w:rFonts w:ascii="Times New Roman" w:hAnsi="Times New Roman" w:cs="Times New Roman"/>
          <w:sz w:val="28"/>
          <w:szCs w:val="28"/>
        </w:rPr>
        <w:t xml:space="preserve">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Макет светофора с переключающимися сигналами, действующий от батарейки</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Дидактические игры «Найди свой цвет», «Собери светофор»</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На макете улицы необходимо нанести пешеходный переход.</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lastRenderedPageBreak/>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Дидактические игры: «О чём говорят знаки?», «Угадай знак», «Где спрятался знак?», «Перекрёсток», «Наша улица»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Собирается картотека «опасных ситуаций» (для их показа можно сделать импровизированный телевизор, или компьютер)</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Организовывается окно выдачи водительских удостоверений сдавшим экзамен по ПДД.</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Во всех группах хорошо иметь </w:t>
      </w:r>
      <w:proofErr w:type="spellStart"/>
      <w:r w:rsidRPr="00F86DF0">
        <w:rPr>
          <w:rFonts w:ascii="Times New Roman" w:hAnsi="Times New Roman" w:cs="Times New Roman"/>
          <w:sz w:val="28"/>
          <w:szCs w:val="28"/>
        </w:rPr>
        <w:t>фланелеграф</w:t>
      </w:r>
      <w:proofErr w:type="spellEnd"/>
      <w:r w:rsidRPr="00F86DF0">
        <w:rPr>
          <w:rFonts w:ascii="Times New Roman" w:hAnsi="Times New Roman" w:cs="Times New Roman"/>
          <w:sz w:val="28"/>
          <w:szCs w:val="28"/>
        </w:rPr>
        <w:t xml:space="preserve"> – для моделирования ситуаций на дороге, а также набор диапозитивов по различным темам.</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Уголок может быть оформлен так:</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1. Единый стенд (размеры зависят от наличия свободной площади и количества помещаемой информации, но не менее 30*65 см).</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2. Набор составных частей, каждая из которых предназначена для размещения отдельной информации</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lastRenderedPageBreak/>
        <w:t>3. Книжка-раскладушка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Для привлечения внимания родителей при оформлении уголка рекомендуется использовать яркие, привлекающие внимание лозунги, </w:t>
      </w:r>
      <w:proofErr w:type="gramStart"/>
      <w:r w:rsidRPr="00F86DF0">
        <w:rPr>
          <w:rFonts w:ascii="Times New Roman" w:hAnsi="Times New Roman" w:cs="Times New Roman"/>
          <w:sz w:val="28"/>
          <w:szCs w:val="28"/>
        </w:rPr>
        <w:t>например</w:t>
      </w:r>
      <w:proofErr w:type="gramEnd"/>
      <w:r w:rsidRPr="00F86DF0">
        <w:rPr>
          <w:rFonts w:ascii="Times New Roman" w:hAnsi="Times New Roman" w:cs="Times New Roman"/>
          <w:sz w:val="28"/>
          <w:szCs w:val="28"/>
        </w:rPr>
        <w:t>:</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«Цена спешки – жизнь вашего ребёнка»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«Внимание – мы ваши дети!»</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«Ребёнок имеет право жить!»</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«Глупо экономить своё время, за счёт жизни ребёнка»</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Учитывая важную роль родителей в вопросе обучения детей правилам дорожного движения, уголок для родителей должен содержать:</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1. Информацию о состоянии дорожно-транспортного травматизма в городе</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2. Причины дорожно-транспортных происшествий с участием детей</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3. Рекомендации родителям по вопросам обучения детей безопасному поведению на дороге.</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4. Перечень и описание игр, направленных на закрепление у детей уже имеющихся знаний по Правилам дорожного движения</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5. Рассказы детей о поведении на дороге при движении в детский сад и обратно с родителями</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 xml:space="preserve"> </w:t>
      </w:r>
    </w:p>
    <w:p w:rsidR="00F86DF0" w:rsidRPr="00F86DF0" w:rsidRDefault="00F86DF0" w:rsidP="00F86DF0">
      <w:pPr>
        <w:rPr>
          <w:rFonts w:ascii="Times New Roman" w:hAnsi="Times New Roman" w:cs="Times New Roman"/>
          <w:sz w:val="28"/>
          <w:szCs w:val="28"/>
        </w:rPr>
      </w:pPr>
      <w:r w:rsidRPr="00F86DF0">
        <w:rPr>
          <w:rFonts w:ascii="Times New Roman" w:hAnsi="Times New Roman" w:cs="Times New Roman"/>
          <w:sz w:val="28"/>
          <w:szCs w:val="28"/>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bookmarkStart w:id="0" w:name="_GoBack"/>
      <w:bookmarkEnd w:id="0"/>
    </w:p>
    <w:sectPr w:rsidR="00F86DF0" w:rsidRPr="00F86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1C"/>
    <w:rsid w:val="0001151C"/>
    <w:rsid w:val="00787546"/>
    <w:rsid w:val="00F8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2487"/>
  <w15:chartTrackingRefBased/>
  <w15:docId w15:val="{4A985FDE-CE89-4BF0-828F-6856A548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2017-03-02T12:08:00Z</dcterms:created>
  <dcterms:modified xsi:type="dcterms:W3CDTF">2017-03-02T12:11:00Z</dcterms:modified>
</cp:coreProperties>
</file>